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4E" w:rsidRDefault="0015174E" w:rsidP="0015174E">
      <w:pP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1916 Bursary </w:t>
      </w:r>
      <w:r>
        <w:rPr>
          <w:b/>
          <w:sz w:val="24"/>
          <w:szCs w:val="24"/>
          <w:highlight w:val="white"/>
        </w:rPr>
        <w:t>FAQs</w:t>
      </w:r>
    </w:p>
    <w:p w:rsidR="0015174E" w:rsidRDefault="0015174E" w:rsidP="0015174E">
      <w:pPr>
        <w:rPr>
          <w:b/>
          <w:sz w:val="24"/>
          <w:szCs w:val="24"/>
          <w:highlight w:val="white"/>
        </w:rPr>
      </w:pPr>
      <w:bookmarkStart w:id="0" w:name="_GoBack"/>
      <w:bookmarkEnd w:id="0"/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What is this bursary?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This Bursary, the ‘1916 Leaders and Learners’ Bursary is funded by the Department of Education and Skills through the Leinster Pillar 1 Cluster of Higher Education Institutions – Institute of Art, Design and Technology, Dun Laoghaire (IADT); National College of Art and Design (NCAD); Marino Institute of Education (MIE); Trinity College Dublin (TCD); and University College Dublin (UCD)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How much is this bursary for?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The bursary award is 5,000 per annum for the duration of the awardee’s undergraduate programme, subject to satisfactory progression (see terms and conditions)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Who can apply for this bursary?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This bursary is for students who can demonstrate s</w:t>
      </w:r>
      <w:r>
        <w:t>ocio-economic disadvantaged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And be from at least one of the following equity groups: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>Socio-Economic groups that have low participation in higher education (Students would demonstrate this by either of the income options above)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First time matures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Student with a disability, particularly students with </w:t>
      </w:r>
      <w:proofErr w:type="gramStart"/>
      <w:r>
        <w:t>a physical</w:t>
      </w:r>
      <w:proofErr w:type="gramEnd"/>
      <w:r>
        <w:t xml:space="preserve">/mobility impairment or students with a sensory disability, students who are deaf/hard of hearing student who are blind or visually impaired.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Irish Travellers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Entering on the basis of a further education award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Lone parents with a DSP means tested Social Welfare payment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Ethnic Minorities </w:t>
      </w:r>
    </w:p>
    <w:p w:rsidR="0015174E" w:rsidRDefault="0015174E" w:rsidP="0015174E">
      <w:pPr>
        <w:spacing w:line="254" w:lineRule="auto"/>
      </w:pPr>
    </w:p>
    <w:p w:rsidR="0015174E" w:rsidRDefault="0015174E" w:rsidP="0015174E">
      <w:pPr>
        <w:spacing w:line="254" w:lineRule="auto"/>
      </w:pPr>
      <w:r>
        <w:t xml:space="preserve">Students need to meet the residency and current immigration status or have leave to remain </w:t>
      </w:r>
    </w:p>
    <w:p w:rsidR="0015174E" w:rsidRDefault="0015174E" w:rsidP="0015174E">
      <w:pPr>
        <w:spacing w:line="254" w:lineRule="auto"/>
      </w:pP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Students must be entering higher education in 2018. Programmes must be greater than 2 years in duration. 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How do I apply?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Applicants apply</w:t>
      </w:r>
      <w:r>
        <w:rPr>
          <w:sz w:val="24"/>
          <w:szCs w:val="24"/>
        </w:rPr>
        <w:t xml:space="preserve"> via an online application form.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What information will I need to apply?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A. All applicants will be asked to provide personal details, asked to answer questions based on the following and submit a reference from a community organisation.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pStyle w:val="ListParagraph"/>
        <w:numPr>
          <w:ilvl w:val="1"/>
          <w:numId w:val="2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lastRenderedPageBreak/>
        <w:t>Rationale for seeking a scholarship</w:t>
      </w:r>
    </w:p>
    <w:p w:rsidR="0015174E" w:rsidRDefault="0015174E" w:rsidP="0015174E">
      <w:pPr>
        <w:pStyle w:val="ListParagraph"/>
        <w:numPr>
          <w:ilvl w:val="1"/>
          <w:numId w:val="2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Barriers faced in accessing higher education</w:t>
      </w:r>
      <w:r>
        <w:rPr>
          <w:rFonts w:ascii="Cabin" w:eastAsia="Cabin" w:hAnsi="Cabin" w:cs="Cabin"/>
          <w:sz w:val="28"/>
          <w:szCs w:val="28"/>
        </w:rPr>
        <w:tab/>
      </w:r>
    </w:p>
    <w:p w:rsidR="0015174E" w:rsidRDefault="0015174E" w:rsidP="0015174E">
      <w:pPr>
        <w:pStyle w:val="ListParagraph"/>
        <w:numPr>
          <w:ilvl w:val="1"/>
          <w:numId w:val="2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Achievements in community, charity, sport and other interests</w:t>
      </w:r>
      <w:r>
        <w:rPr>
          <w:rFonts w:ascii="Cabin" w:eastAsia="Cabin" w:hAnsi="Cabin" w:cs="Cabin"/>
          <w:sz w:val="28"/>
          <w:szCs w:val="28"/>
        </w:rPr>
        <w:tab/>
      </w:r>
    </w:p>
    <w:p w:rsidR="0015174E" w:rsidRDefault="0015174E" w:rsidP="0015174E">
      <w:pPr>
        <w:pStyle w:val="ListParagraph"/>
        <w:numPr>
          <w:ilvl w:val="1"/>
          <w:numId w:val="2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Motivation to study at higher education</w:t>
      </w:r>
      <w:r>
        <w:rPr>
          <w:rFonts w:ascii="Cabin" w:eastAsia="Cabin" w:hAnsi="Cabin" w:cs="Cabin"/>
          <w:sz w:val="28"/>
          <w:szCs w:val="28"/>
        </w:rPr>
        <w:tab/>
      </w:r>
    </w:p>
    <w:p w:rsidR="0015174E" w:rsidRDefault="0015174E" w:rsidP="0015174E">
      <w:pPr>
        <w:pStyle w:val="ListParagraph"/>
        <w:numPr>
          <w:ilvl w:val="1"/>
          <w:numId w:val="2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Career plans</w:t>
      </w:r>
      <w:r>
        <w:rPr>
          <w:rFonts w:ascii="Cabin" w:eastAsia="Cabin" w:hAnsi="Cabin" w:cs="Cabin"/>
          <w:sz w:val="28"/>
          <w:szCs w:val="28"/>
        </w:rPr>
        <w:tab/>
      </w:r>
    </w:p>
    <w:p w:rsidR="0015174E" w:rsidRDefault="0015174E" w:rsidP="0015174E">
      <w:pPr>
        <w:pStyle w:val="ListParagraph"/>
        <w:numPr>
          <w:ilvl w:val="1"/>
          <w:numId w:val="2"/>
        </w:numPr>
      </w:pPr>
      <w:r>
        <w:rPr>
          <w:rFonts w:ascii="Cabin" w:eastAsia="Cabin" w:hAnsi="Cabin" w:cs="Cabin"/>
          <w:sz w:val="28"/>
          <w:szCs w:val="28"/>
        </w:rPr>
        <w:t>Financial need</w:t>
      </w:r>
    </w:p>
    <w:p w:rsidR="0015174E" w:rsidRDefault="0015174E" w:rsidP="0015174E">
      <w:pPr>
        <w:pStyle w:val="ListParagraph"/>
        <w:numPr>
          <w:ilvl w:val="1"/>
          <w:numId w:val="2"/>
        </w:numPr>
      </w:pPr>
      <w:r>
        <w:t xml:space="preserve">Reference from a community organisation 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In order to verify financial need, applicants will be asked to submit supplementary documentation, see below for further details:</w:t>
      </w:r>
    </w:p>
    <w:p w:rsidR="0015174E" w:rsidRDefault="0015174E" w:rsidP="0015174E">
      <w:pPr>
        <w:pStyle w:val="Heading1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 xml:space="preserve">Socio Economic Disadvantage </w:t>
      </w:r>
    </w:p>
    <w:p w:rsidR="0015174E" w:rsidRDefault="0015174E" w:rsidP="0015174E">
      <w:pPr>
        <w:rPr>
          <w:rFonts w:ascii="Calibri" w:eastAsia="Calibri" w:hAnsi="Calibri" w:cs="Calibri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5248"/>
        <w:gridCol w:w="1985"/>
      </w:tblGrid>
      <w:tr w:rsidR="0015174E" w:rsidTr="0015174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15174E" w:rsidRDefault="0015174E">
            <w:pPr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Indicator of Financial Need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15174E" w:rsidRDefault="0015174E">
            <w:pPr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Documentation Required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15174E" w:rsidRDefault="0015174E">
            <w:pPr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 xml:space="preserve">Tick to confirm information attached </w:t>
            </w:r>
          </w:p>
        </w:tc>
      </w:tr>
      <w:tr w:rsidR="0015174E" w:rsidTr="0015174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74E" w:rsidRDefault="001517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Receipt of highest rate SUSI grant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74E" w:rsidRDefault="001517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Letter from SUSI confirming eligibility for current academic year OR P21/Chapter 4/Notice of Assessment (2017)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4E" w:rsidRDefault="0015174E">
            <w:pPr>
              <w:rPr>
                <w:rFonts w:ascii="Calibri" w:eastAsia="Calibri" w:hAnsi="Calibri" w:cs="Calibri"/>
              </w:rPr>
            </w:pPr>
          </w:p>
        </w:tc>
      </w:tr>
      <w:tr w:rsidR="0015174E" w:rsidTr="0015174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74E" w:rsidRDefault="001517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Receiving Means-Tested Social Welfare payment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74E" w:rsidRDefault="001517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 Welfare Statement 2017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4E" w:rsidRDefault="0015174E">
            <w:pPr>
              <w:rPr>
                <w:rFonts w:ascii="Calibri" w:eastAsia="Calibri" w:hAnsi="Calibri" w:cs="Calibri"/>
              </w:rPr>
            </w:pPr>
          </w:p>
        </w:tc>
      </w:tr>
    </w:tbl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Where do I send my supporting documentation?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A. All supporting documentation must be </w:t>
      </w:r>
      <w:r>
        <w:rPr>
          <w:sz w:val="24"/>
          <w:szCs w:val="24"/>
        </w:rPr>
        <w:t>uploaded via the online application form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If you are having difficulty uploading the documentation please contact IADT at the email address below.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Incomplete or late documentation will not be accepted and will render applications ineligible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What format can I submit my responses to the application sections in?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Applicants can submit in one of the following formats: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Students can provide their personal statement in ONE of the following formats: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Written statement (200 words)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Video (30 seconds long)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Photo (3 images)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b/>
          <w:sz w:val="24"/>
          <w:szCs w:val="24"/>
        </w:rPr>
      </w:pP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How will applications be assessed?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 Applications will be examined by an assessment panel of nominees from all the above institutions and an external nominee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When will my bursary be awarded?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A. The 1916 Leaders and Learners bursaries for all the above institutions will be awarded at a ceremony later this year.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Who can I contact with any queries?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Please contact your institution directly at the relevant email address: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IADT: iadt1916bursary@iadt.ie</w:t>
      </w:r>
    </w:p>
    <w:p w:rsidR="007A14C0" w:rsidRDefault="007A14C0"/>
    <w:sectPr w:rsidR="007A1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813"/>
    <w:multiLevelType w:val="hybridMultilevel"/>
    <w:tmpl w:val="3536E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29F5A">
      <w:numFmt w:val="bullet"/>
      <w:lvlText w:val="-"/>
      <w:lvlJc w:val="left"/>
      <w:pPr>
        <w:ind w:left="1440" w:hanging="360"/>
      </w:pPr>
      <w:rPr>
        <w:rFonts w:ascii="Cabin" w:eastAsia="Cabin" w:hAnsi="Cabin" w:cs="Cabi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A1F0E"/>
    <w:multiLevelType w:val="hybridMultilevel"/>
    <w:tmpl w:val="0688E5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4E"/>
    <w:rsid w:val="000B54BC"/>
    <w:rsid w:val="000C114C"/>
    <w:rsid w:val="000C375B"/>
    <w:rsid w:val="0015174E"/>
    <w:rsid w:val="0021273E"/>
    <w:rsid w:val="003825EC"/>
    <w:rsid w:val="003A6DFD"/>
    <w:rsid w:val="0048402E"/>
    <w:rsid w:val="00496A2D"/>
    <w:rsid w:val="004E3695"/>
    <w:rsid w:val="005B6DC2"/>
    <w:rsid w:val="005D35F2"/>
    <w:rsid w:val="006230D7"/>
    <w:rsid w:val="006451CC"/>
    <w:rsid w:val="006919BA"/>
    <w:rsid w:val="006B2379"/>
    <w:rsid w:val="006C302A"/>
    <w:rsid w:val="006C4F57"/>
    <w:rsid w:val="006E23D3"/>
    <w:rsid w:val="006F4F6C"/>
    <w:rsid w:val="0075122E"/>
    <w:rsid w:val="00766EC8"/>
    <w:rsid w:val="00773CDF"/>
    <w:rsid w:val="007A14C0"/>
    <w:rsid w:val="00837B9E"/>
    <w:rsid w:val="00843273"/>
    <w:rsid w:val="0088708B"/>
    <w:rsid w:val="0092225A"/>
    <w:rsid w:val="009301F2"/>
    <w:rsid w:val="009C6211"/>
    <w:rsid w:val="00A05788"/>
    <w:rsid w:val="00AB6658"/>
    <w:rsid w:val="00AD1A2C"/>
    <w:rsid w:val="00B05A21"/>
    <w:rsid w:val="00B360CB"/>
    <w:rsid w:val="00B90055"/>
    <w:rsid w:val="00BA1921"/>
    <w:rsid w:val="00BA1B62"/>
    <w:rsid w:val="00BF2F80"/>
    <w:rsid w:val="00C33BAB"/>
    <w:rsid w:val="00C368BE"/>
    <w:rsid w:val="00CA203B"/>
    <w:rsid w:val="00D37136"/>
    <w:rsid w:val="00D853CD"/>
    <w:rsid w:val="00DB065E"/>
    <w:rsid w:val="00E21DFD"/>
    <w:rsid w:val="00E73C5D"/>
    <w:rsid w:val="00EC0026"/>
    <w:rsid w:val="00EE7D7C"/>
    <w:rsid w:val="00F91D72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E"/>
    <w:pPr>
      <w:spacing w:after="0" w:line="276" w:lineRule="auto"/>
      <w:contextualSpacing/>
    </w:pPr>
    <w:rPr>
      <w:rFonts w:ascii="Arial" w:eastAsia="Arial" w:hAnsi="Arial" w:cs="Arial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74E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74E"/>
    <w:rPr>
      <w:rFonts w:ascii="Arial" w:eastAsia="Times New Roman" w:hAnsi="Arial" w:cs="Arial"/>
      <w:sz w:val="40"/>
      <w:szCs w:val="40"/>
      <w:lang w:val="en-IE" w:eastAsia="en-IE"/>
    </w:rPr>
  </w:style>
  <w:style w:type="paragraph" w:styleId="ListParagraph">
    <w:name w:val="List Paragraph"/>
    <w:basedOn w:val="Normal"/>
    <w:uiPriority w:val="34"/>
    <w:qFormat/>
    <w:rsid w:val="0015174E"/>
    <w:pPr>
      <w:spacing w:line="240" w:lineRule="auto"/>
      <w:ind w:left="720"/>
    </w:pPr>
    <w:rPr>
      <w:rFonts w:ascii="Verdana" w:eastAsia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E"/>
    <w:pPr>
      <w:spacing w:after="0" w:line="276" w:lineRule="auto"/>
      <w:contextualSpacing/>
    </w:pPr>
    <w:rPr>
      <w:rFonts w:ascii="Arial" w:eastAsia="Arial" w:hAnsi="Arial" w:cs="Arial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74E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74E"/>
    <w:rPr>
      <w:rFonts w:ascii="Arial" w:eastAsia="Times New Roman" w:hAnsi="Arial" w:cs="Arial"/>
      <w:sz w:val="40"/>
      <w:szCs w:val="40"/>
      <w:lang w:val="en-IE" w:eastAsia="en-IE"/>
    </w:rPr>
  </w:style>
  <w:style w:type="paragraph" w:styleId="ListParagraph">
    <w:name w:val="List Paragraph"/>
    <w:basedOn w:val="Normal"/>
    <w:uiPriority w:val="34"/>
    <w:qFormat/>
    <w:rsid w:val="0015174E"/>
    <w:pPr>
      <w:spacing w:line="240" w:lineRule="auto"/>
      <w:ind w:left="720"/>
    </w:pPr>
    <w:rPr>
      <w:rFonts w:ascii="Verdana" w:eastAsia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Mc Entee</dc:creator>
  <cp:lastModifiedBy>Sinead Mc Entee</cp:lastModifiedBy>
  <cp:revision>1</cp:revision>
  <dcterms:created xsi:type="dcterms:W3CDTF">2018-07-27T14:16:00Z</dcterms:created>
  <dcterms:modified xsi:type="dcterms:W3CDTF">2018-07-27T14:19:00Z</dcterms:modified>
</cp:coreProperties>
</file>